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CA" w:rsidRDefault="00BB50CA" w:rsidP="00BB50CA">
      <w:pPr>
        <w:jc w:val="left"/>
        <w:rPr>
          <w:sz w:val="28"/>
          <w:szCs w:val="28"/>
        </w:rPr>
      </w:pPr>
      <w:r>
        <w:rPr>
          <w:sz w:val="28"/>
          <w:szCs w:val="28"/>
        </w:rPr>
        <w:t>Advanced Measures for Distinguished Achievement Graduation</w:t>
      </w:r>
    </w:p>
    <w:p w:rsidR="00BB50CA" w:rsidRDefault="00BB50CA" w:rsidP="00BB50CA">
      <w:pPr>
        <w:jc w:val="left"/>
        <w:rPr>
          <w:sz w:val="28"/>
          <w:szCs w:val="28"/>
        </w:rPr>
      </w:pPr>
    </w:p>
    <w:p w:rsidR="00431D04" w:rsidRPr="00BB50CA" w:rsidRDefault="00BB50CA" w:rsidP="00BB50CA">
      <w:pPr>
        <w:jc w:val="left"/>
        <w:rPr>
          <w:sz w:val="28"/>
          <w:szCs w:val="28"/>
        </w:rPr>
      </w:pPr>
      <w:bookmarkStart w:id="0" w:name="_GoBack"/>
      <w:bookmarkEnd w:id="0"/>
      <w:r w:rsidRPr="00BB50CA">
        <w:rPr>
          <w:sz w:val="28"/>
          <w:szCs w:val="28"/>
        </w:rPr>
        <w:t>Advanced Measures include any combination of the following: AP exams w/ a grade of 3 or higher; dual credit course work with a grade of 3.0 or higher per semester course; a PSAT score qualifying for Commended or higher; National Hispanic of National Achievement Recognition.</w:t>
      </w:r>
    </w:p>
    <w:sectPr w:rsidR="00431D04" w:rsidRPr="00BB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A"/>
    <w:rsid w:val="00431D04"/>
    <w:rsid w:val="009B1083"/>
    <w:rsid w:val="00B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88846-C064-4251-8D78-1400A5A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Subtitle" w:qFormat="1"/>
    <w:lsdException w:name="Salutation" w:semiHidden="1" w:unhideWhenUsed="1"/>
    <w:lsdException w:name="Date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83"/>
  </w:style>
  <w:style w:type="paragraph" w:styleId="Heading1">
    <w:name w:val="heading 1"/>
    <w:basedOn w:val="Normal"/>
    <w:next w:val="Normal"/>
    <w:link w:val="Heading1Char"/>
    <w:qFormat/>
    <w:rsid w:val="009B1083"/>
    <w:pPr>
      <w:keepNext/>
      <w:outlineLvl w:val="0"/>
    </w:pPr>
    <w:rPr>
      <w:rFonts w:ascii="Algerian" w:eastAsia="Times New Roman" w:hAnsi="Algerian"/>
      <w:sz w:val="72"/>
    </w:rPr>
  </w:style>
  <w:style w:type="paragraph" w:styleId="Heading2">
    <w:name w:val="heading 2"/>
    <w:basedOn w:val="Normal"/>
    <w:next w:val="Normal"/>
    <w:link w:val="Heading2Char"/>
    <w:qFormat/>
    <w:rsid w:val="009B1083"/>
    <w:pPr>
      <w:keepNext/>
      <w:outlineLvl w:val="1"/>
    </w:pPr>
    <w:rPr>
      <w:rFonts w:ascii="Algerian" w:eastAsia="Times New Roman" w:hAnsi="Algerian"/>
      <w:sz w:val="28"/>
    </w:rPr>
  </w:style>
  <w:style w:type="paragraph" w:styleId="Heading3">
    <w:name w:val="heading 3"/>
    <w:basedOn w:val="Normal"/>
    <w:next w:val="Normal"/>
    <w:link w:val="Heading3Char"/>
    <w:qFormat/>
    <w:rsid w:val="009B1083"/>
    <w:pPr>
      <w:keepNext/>
      <w:outlineLvl w:val="2"/>
    </w:pPr>
    <w:rPr>
      <w:rFonts w:ascii="Algerian" w:eastAsia="Times New Roman" w:hAnsi="Algeri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9B1083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9B1083"/>
    <w:rPr>
      <w:rFonts w:ascii="Algerian" w:eastAsia="Times New Roman" w:hAnsi="Algerian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9B1083"/>
    <w:rPr>
      <w:rFonts w:ascii="Algerian" w:eastAsia="Times New Roman" w:hAnsi="Algeri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B1083"/>
    <w:rPr>
      <w:rFonts w:ascii="Algerian" w:eastAsia="Times New Roman" w:hAnsi="Algerian" w:cs="Times New Roman"/>
      <w:sz w:val="48"/>
      <w:szCs w:val="24"/>
    </w:rPr>
  </w:style>
  <w:style w:type="paragraph" w:styleId="Closing">
    <w:name w:val="Closing"/>
    <w:basedOn w:val="Normal"/>
    <w:link w:val="ClosingChar"/>
    <w:rsid w:val="009B1083"/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9B1083"/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108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B1083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9B1083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B108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0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Fore, Robert (Greg)</dc:creator>
  <cp:keywords/>
  <dc:description/>
  <cp:lastModifiedBy>Fore, Robert (Greg)</cp:lastModifiedBy>
  <cp:revision>1</cp:revision>
  <dcterms:created xsi:type="dcterms:W3CDTF">2016-04-10T19:01:00Z</dcterms:created>
  <dcterms:modified xsi:type="dcterms:W3CDTF">2016-04-10T19:06:00Z</dcterms:modified>
</cp:coreProperties>
</file>